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BB9A6" w14:textId="1E1796A5" w:rsidR="00203DEC" w:rsidRPr="00B23D96" w:rsidRDefault="00101A57">
      <w:pPr>
        <w:pStyle w:val="10"/>
        <w:keepNext/>
        <w:keepLines/>
        <w:rPr>
          <w:lang w:val="en-US"/>
        </w:rPr>
      </w:pPr>
      <w:bookmarkStart w:id="0" w:name="bookmark0"/>
      <w:r>
        <w:rPr>
          <w:lang w:val="en"/>
        </w:rPr>
        <w:t>Jiangsu Province construction project bidding office documents</w:t>
      </w:r>
      <w:bookmarkEnd w:id="0"/>
    </w:p>
    <w:p w14:paraId="3DEDF31E" w14:textId="77777777" w:rsidR="00203DEC" w:rsidRPr="00B23D96" w:rsidRDefault="00101A57">
      <w:pPr>
        <w:pStyle w:val="11"/>
        <w:pBdr>
          <w:bottom w:val="single" w:sz="4" w:space="0" w:color="auto"/>
        </w:pBdr>
        <w:spacing w:after="700" w:line="240" w:lineRule="auto"/>
        <w:ind w:firstLine="0"/>
        <w:jc w:val="center"/>
        <w:rPr>
          <w:lang w:val="en-US"/>
        </w:rPr>
      </w:pPr>
      <w:proofErr w:type="spellStart"/>
      <w:r>
        <w:rPr>
          <w:lang w:val="en"/>
        </w:rPr>
        <w:t>Su</w:t>
      </w:r>
      <w:proofErr w:type="spellEnd"/>
      <w:r>
        <w:rPr>
          <w:lang w:val="en"/>
        </w:rPr>
        <w:t xml:space="preserve"> </w:t>
      </w:r>
      <w:proofErr w:type="spellStart"/>
      <w:r>
        <w:rPr>
          <w:lang w:val="en"/>
        </w:rPr>
        <w:t>JianZhao</w:t>
      </w:r>
      <w:proofErr w:type="spellEnd"/>
      <w:r>
        <w:rPr>
          <w:lang w:val="en"/>
        </w:rPr>
        <w:t xml:space="preserve"> Office </w:t>
      </w:r>
      <w:r>
        <w:rPr>
          <w:sz w:val="32"/>
          <w:szCs w:val="32"/>
          <w:lang w:val="en"/>
        </w:rPr>
        <w:t>(2018)</w:t>
      </w:r>
      <w:r>
        <w:rPr>
          <w:lang w:val="en"/>
        </w:rPr>
        <w:t xml:space="preserve"> No.</w:t>
      </w:r>
      <w:r>
        <w:rPr>
          <w:sz w:val="32"/>
          <w:szCs w:val="32"/>
          <w:lang w:val="en"/>
        </w:rPr>
        <w:t xml:space="preserve"> 4</w:t>
      </w:r>
    </w:p>
    <w:p w14:paraId="6C948942" w14:textId="77777777" w:rsidR="00203DEC" w:rsidRPr="00B23D96" w:rsidRDefault="00101A57">
      <w:pPr>
        <w:pStyle w:val="22"/>
        <w:keepNext/>
        <w:keepLines/>
        <w:spacing w:after="0"/>
        <w:rPr>
          <w:lang w:val="en-US"/>
        </w:rPr>
      </w:pPr>
      <w:bookmarkStart w:id="1" w:name="bookmark2"/>
      <w:r>
        <w:rPr>
          <w:lang w:val="en"/>
        </w:rPr>
        <w:t xml:space="preserve">The Provincial Bidding Office issued a general contracting tender for housing construction and municipal </w:t>
      </w:r>
      <w:r>
        <w:rPr>
          <w:lang w:val="en"/>
        </w:rPr>
        <w:br/>
        <w:t>infrastructure projects in Jiangsu Province</w:t>
      </w:r>
      <w:bookmarkEnd w:id="1"/>
    </w:p>
    <w:p w14:paraId="19628E22" w14:textId="77777777" w:rsidR="00203DEC" w:rsidRPr="00B23D96" w:rsidRDefault="00101A57">
      <w:pPr>
        <w:pStyle w:val="22"/>
        <w:keepNext/>
        <w:keepLines/>
        <w:spacing w:after="540"/>
        <w:rPr>
          <w:lang w:val="en-US"/>
        </w:rPr>
      </w:pPr>
      <w:r>
        <w:rPr>
          <w:lang w:val="en"/>
        </w:rPr>
        <w:t>Notification of standard files</w:t>
      </w:r>
    </w:p>
    <w:p w14:paraId="74F36A37" w14:textId="77777777" w:rsidR="00203DEC" w:rsidRPr="00B23D96" w:rsidRDefault="00101A57">
      <w:pPr>
        <w:pStyle w:val="11"/>
        <w:spacing w:line="623" w:lineRule="exact"/>
        <w:ind w:firstLine="140"/>
        <w:jc w:val="both"/>
        <w:rPr>
          <w:lang w:val="en-US"/>
        </w:rPr>
      </w:pPr>
      <w:r>
        <w:rPr>
          <w:lang w:val="en"/>
        </w:rPr>
        <w:t>Bidding offices (divisions) of cities and counties (cities and districts):</w:t>
      </w:r>
    </w:p>
    <w:p w14:paraId="393EC534" w14:textId="77777777" w:rsidR="00203DEC" w:rsidRPr="00B23D96" w:rsidRDefault="00101A57">
      <w:pPr>
        <w:pStyle w:val="11"/>
        <w:spacing w:after="620" w:line="623" w:lineRule="exact"/>
        <w:ind w:left="140" w:firstLine="660"/>
        <w:jc w:val="both"/>
        <w:rPr>
          <w:lang w:val="en-US"/>
        </w:rPr>
      </w:pPr>
      <w:r>
        <w:rPr>
          <w:lang w:val="en"/>
        </w:rPr>
        <w:t xml:space="preserve">In order to standardize the prequalification documents, the preparation of bidding documents, and the evaluation of bids for general contracting, and to promote the openness, </w:t>
      </w:r>
      <w:r>
        <w:rPr>
          <w:lang w:val="en"/>
        </w:rPr>
        <w:lastRenderedPageBreak/>
        <w:t>fairness, and impartiality of the bidding and bidding activities, our office has formulated  the "Jiangsu Provincial Housing Construction and Municipal Infrastructure Project Standard General  Contracting Prequalification Documents</w:t>
      </w:r>
      <w:r>
        <w:rPr>
          <w:sz w:val="32"/>
          <w:szCs w:val="32"/>
          <w:lang w:val="en"/>
        </w:rPr>
        <w:t>" in</w:t>
      </w:r>
      <w:r>
        <w:rPr>
          <w:lang w:val="en"/>
        </w:rPr>
        <w:t xml:space="preserve"> accordance with the "Guidelines for Bidding and Bidding for General Contracting of  Housing Construction and Municipal Infrastructure Projects in Jiangsu Province."</w:t>
      </w:r>
      <w:r>
        <w:rPr>
          <w:sz w:val="32"/>
          <w:szCs w:val="32"/>
          <w:lang w:val="en"/>
        </w:rPr>
        <w:t xml:space="preserve"> 2018</w:t>
      </w:r>
      <w:r>
        <w:rPr>
          <w:lang w:val="en"/>
        </w:rPr>
        <w:t xml:space="preserve"> Edition)", "Jiangsu Provincial Housing Construction and Municipal Infrastructure Project Standard Project General Contracting Bidding Documents </w:t>
      </w:r>
      <w:r>
        <w:rPr>
          <w:sz w:val="32"/>
          <w:szCs w:val="32"/>
          <w:lang w:val="en"/>
        </w:rPr>
        <w:t>(2018</w:t>
      </w:r>
      <w:r>
        <w:rPr>
          <w:lang w:val="en"/>
        </w:rPr>
        <w:t xml:space="preserve"> Edition applies to prequalification)", "Jiangsu Provincial Housing Construction and Municipal Infrastructure Projects Standard Project General Contracting Bidding Documents </w:t>
      </w:r>
      <w:r>
        <w:rPr>
          <w:sz w:val="32"/>
          <w:szCs w:val="32"/>
          <w:lang w:val="en"/>
        </w:rPr>
        <w:t>( The 2018</w:t>
      </w:r>
      <w:r>
        <w:rPr>
          <w:lang w:val="en"/>
        </w:rPr>
        <w:t xml:space="preserve"> edition applies to post-qualification review)", is now issued to you, please combine local realities and conscientiously implement them. And notify the relevant matters as follows:</w:t>
      </w:r>
    </w:p>
    <w:p w14:paraId="3820343B" w14:textId="77777777" w:rsidR="00203DEC" w:rsidRPr="00B23D96" w:rsidRDefault="00101A57">
      <w:pPr>
        <w:pStyle w:val="11"/>
        <w:spacing w:line="623" w:lineRule="exact"/>
        <w:ind w:firstLine="620"/>
        <w:jc w:val="both"/>
        <w:rPr>
          <w:sz w:val="32"/>
          <w:szCs w:val="32"/>
          <w:lang w:val="en-US"/>
        </w:rPr>
      </w:pPr>
      <w:r>
        <w:rPr>
          <w:sz w:val="32"/>
          <w:szCs w:val="32"/>
          <w:lang w:val="en"/>
        </w:rPr>
        <w:t>1. Scope of application</w:t>
      </w:r>
    </w:p>
    <w:p w14:paraId="46809B31" w14:textId="77777777" w:rsidR="00203DEC" w:rsidRPr="00B23D96" w:rsidRDefault="00101A57">
      <w:pPr>
        <w:pStyle w:val="11"/>
        <w:spacing w:line="623" w:lineRule="exact"/>
        <w:ind w:firstLine="620"/>
        <w:jc w:val="both"/>
        <w:rPr>
          <w:lang w:val="en-US"/>
        </w:rPr>
      </w:pPr>
      <w:r>
        <w:rPr>
          <w:lang w:val="en"/>
        </w:rPr>
        <w:t xml:space="preserve">This "Standard Document" applies to the general contracting bidding of housing construction and municipal infrastructure projects in the administrative region of this province in which state-owned funds hold or </w:t>
      </w:r>
      <w:proofErr w:type="gramStart"/>
      <w:r>
        <w:rPr>
          <w:lang w:val="en"/>
        </w:rPr>
        <w:t>dominate  .</w:t>
      </w:r>
      <w:proofErr w:type="gramEnd"/>
      <w:r>
        <w:rPr>
          <w:lang w:val="en"/>
        </w:rPr>
        <w:t xml:space="preserve"> Bidding for the general contracting of housing construction and municipal infrastructure projects in which non-state-owned funds hold or dominate may refer to this Standard Document to prepare relevant documents. </w:t>
      </w:r>
    </w:p>
    <w:p w14:paraId="4ECE85E2" w14:textId="77777777" w:rsidR="00203DEC" w:rsidRPr="00B23D96" w:rsidRDefault="00101A57">
      <w:pPr>
        <w:pStyle w:val="11"/>
        <w:spacing w:line="623" w:lineRule="exact"/>
        <w:ind w:firstLine="620"/>
        <w:jc w:val="both"/>
        <w:rPr>
          <w:sz w:val="32"/>
          <w:szCs w:val="32"/>
          <w:lang w:val="en-US"/>
        </w:rPr>
      </w:pPr>
      <w:r>
        <w:rPr>
          <w:sz w:val="32"/>
          <w:szCs w:val="32"/>
          <w:lang w:val="en"/>
        </w:rPr>
        <w:t>2. The contents of the Standard Document should be quoted without modification</w:t>
      </w:r>
    </w:p>
    <w:p w14:paraId="63F31C32" w14:textId="77777777" w:rsidR="00203DEC" w:rsidRPr="00B23D96" w:rsidRDefault="00101A57">
      <w:pPr>
        <w:pStyle w:val="11"/>
        <w:spacing w:line="623" w:lineRule="exact"/>
        <w:ind w:firstLine="760"/>
        <w:jc w:val="both"/>
        <w:rPr>
          <w:lang w:val="en-US"/>
        </w:rPr>
      </w:pPr>
      <w:r>
        <w:rPr>
          <w:lang w:val="en"/>
        </w:rPr>
        <w:t xml:space="preserve">The "Notice to Bidders" in the Standard Document (except for the pre-schedule and other schedules to be known to bidders) the "Bid Evaluation Method" (except the schedule before the Bid Evaluation Measures) "General Contract Clauses" ", should be quoted unmodified. </w:t>
      </w:r>
    </w:p>
    <w:p w14:paraId="008D95FD" w14:textId="77777777" w:rsidR="00203DEC" w:rsidRPr="00B23D96" w:rsidRDefault="00101A57">
      <w:pPr>
        <w:pStyle w:val="11"/>
        <w:spacing w:line="623" w:lineRule="exact"/>
        <w:ind w:firstLine="620"/>
        <w:jc w:val="both"/>
        <w:rPr>
          <w:sz w:val="32"/>
          <w:szCs w:val="32"/>
          <w:lang w:val="en-US"/>
        </w:rPr>
      </w:pPr>
      <w:r>
        <w:rPr>
          <w:sz w:val="32"/>
          <w:szCs w:val="32"/>
          <w:lang w:val="en"/>
        </w:rPr>
        <w:t>3. The bidder may supplement, refine and modify the content</w:t>
      </w:r>
    </w:p>
    <w:p w14:paraId="52BFCCFF" w14:textId="77777777" w:rsidR="00203DEC" w:rsidRPr="00B23D96" w:rsidRDefault="00101A57">
      <w:pPr>
        <w:pStyle w:val="11"/>
        <w:spacing w:line="623" w:lineRule="exact"/>
        <w:ind w:firstLine="760"/>
        <w:jc w:val="both"/>
        <w:rPr>
          <w:lang w:val="en-US"/>
        </w:rPr>
      </w:pPr>
      <w:r>
        <w:rPr>
          <w:lang w:val="en"/>
        </w:rPr>
        <w:t xml:space="preserve">The "Notice to Bidders" is used to further clarify the unfinished matters in the original text of the "Notice to Bidders", and the bidder shall prepare and fill in the form according to the specific characteristics and actual needs of the bidding project, but shall not be related to the "Notice to Bidders" "The content of the body contradicts, otherwise the content of the conflict is invalid. </w:t>
      </w:r>
    </w:p>
    <w:p w14:paraId="2328346C" w14:textId="77777777" w:rsidR="00203DEC" w:rsidRPr="00B23D96" w:rsidRDefault="00101A57">
      <w:pPr>
        <w:pStyle w:val="11"/>
        <w:spacing w:line="623" w:lineRule="exact"/>
        <w:ind w:firstLine="760"/>
        <w:jc w:val="both"/>
        <w:rPr>
          <w:lang w:val="en-US"/>
        </w:rPr>
      </w:pPr>
      <w:r>
        <w:rPr>
          <w:lang w:val="en"/>
        </w:rPr>
        <w:t xml:space="preserve">The "Pre-Bid Evaluation Schedule" is used to clarify the methods, factors, criteria and procedures for bid evaluation. The bidder shall, according to the specific characteristics and actual needs of the bidding project, list in detail all the factors and criteria for review or appraisal, and the factors and criteria that are not listed shall not be used as the basis for bid evaluation. </w:t>
      </w:r>
    </w:p>
    <w:p w14:paraId="586FD3BF" w14:textId="77777777" w:rsidR="00203DEC" w:rsidRPr="00B23D96" w:rsidRDefault="00101A57">
      <w:pPr>
        <w:pStyle w:val="11"/>
        <w:spacing w:line="623" w:lineRule="exact"/>
        <w:ind w:firstLine="620"/>
        <w:jc w:val="both"/>
        <w:rPr>
          <w:lang w:val="en-US"/>
        </w:rPr>
      </w:pPr>
      <w:r>
        <w:rPr>
          <w:lang w:val="en"/>
        </w:rPr>
        <w:t xml:space="preserve">The tenderer may supplement, refine and modify the "general contract clauses" in the "standard documents" </w:t>
      </w:r>
      <w:proofErr w:type="gramStart"/>
      <w:r>
        <w:rPr>
          <w:lang w:val="en"/>
        </w:rPr>
        <w:t>in  the</w:t>
      </w:r>
      <w:proofErr w:type="gramEnd"/>
      <w:r>
        <w:rPr>
          <w:lang w:val="en"/>
        </w:rPr>
        <w:t xml:space="preserve"> "special contract clauses" according to the specific characteristics and actual needs of the bidding project, but shall not violate the mandatory provisions of laws and administrative regulations  The principles of equality, voluntariness, fairness and good faith, otherwise the relevant content is invalid. </w:t>
      </w:r>
    </w:p>
    <w:p w14:paraId="551B2F49" w14:textId="77777777" w:rsidR="00203DEC" w:rsidRPr="00B23D96" w:rsidRDefault="00101A57">
      <w:pPr>
        <w:pStyle w:val="11"/>
        <w:spacing w:after="240" w:line="240" w:lineRule="auto"/>
        <w:ind w:firstLine="620"/>
        <w:jc w:val="both"/>
        <w:rPr>
          <w:sz w:val="32"/>
          <w:szCs w:val="32"/>
          <w:lang w:val="en-US"/>
        </w:rPr>
      </w:pPr>
      <w:r>
        <w:rPr>
          <w:sz w:val="32"/>
          <w:szCs w:val="32"/>
          <w:lang w:val="en"/>
        </w:rPr>
        <w:t>4. Implementation time, interpretation and modification</w:t>
      </w:r>
    </w:p>
    <w:p w14:paraId="0EF1E8C0" w14:textId="77777777" w:rsidR="00203DEC" w:rsidRPr="00B23D96" w:rsidRDefault="00101A57">
      <w:pPr>
        <w:pStyle w:val="11"/>
        <w:spacing w:line="240" w:lineRule="auto"/>
        <w:ind w:firstLine="620"/>
        <w:jc w:val="both"/>
        <w:rPr>
          <w:lang w:val="en-US"/>
        </w:rPr>
      </w:pPr>
      <w:proofErr w:type="gramStart"/>
      <w:r>
        <w:rPr>
          <w:lang w:val="en"/>
        </w:rPr>
        <w:t>This  Standard</w:t>
      </w:r>
      <w:proofErr w:type="gramEnd"/>
      <w:r>
        <w:rPr>
          <w:lang w:val="en"/>
        </w:rPr>
        <w:t xml:space="preserve"> Document shall be implemented as of May 1, </w:t>
      </w:r>
      <w:r>
        <w:rPr>
          <w:sz w:val="32"/>
          <w:szCs w:val="32"/>
          <w:lang w:val="en"/>
        </w:rPr>
        <w:t>2018</w:t>
      </w:r>
      <w:r>
        <w:rPr>
          <w:lang w:val="en"/>
        </w:rPr>
        <w:t xml:space="preserve">. If, due to new circumstances, it is necessary to interpret or revise the contents quoted in the "Standard Documents" without modification, the Jiangsu Provincial Construction Project Bidding and Bidding Office shall make an explanation or modification. This interpretation and modification </w:t>
      </w:r>
      <w:proofErr w:type="gramStart"/>
      <w:r>
        <w:rPr>
          <w:lang w:val="en"/>
        </w:rPr>
        <w:t>has</w:t>
      </w:r>
      <w:proofErr w:type="gramEnd"/>
      <w:r>
        <w:rPr>
          <w:lang w:val="en"/>
        </w:rPr>
        <w:t xml:space="preserve"> the same effect as the Standard Document. </w:t>
      </w:r>
    </w:p>
    <w:p w14:paraId="717AD06F" w14:textId="77777777" w:rsidR="00203DEC" w:rsidRPr="00B23D96" w:rsidRDefault="00101A57">
      <w:pPr>
        <w:pStyle w:val="11"/>
        <w:spacing w:line="619" w:lineRule="exact"/>
        <w:ind w:firstLine="640"/>
        <w:jc w:val="both"/>
        <w:rPr>
          <w:lang w:val="en-US"/>
        </w:rPr>
      </w:pPr>
      <w:r>
        <w:rPr>
          <w:lang w:val="en"/>
        </w:rPr>
        <w:t xml:space="preserve">Attachments: </w:t>
      </w:r>
      <w:r>
        <w:rPr>
          <w:sz w:val="32"/>
          <w:szCs w:val="32"/>
          <w:lang w:val="en"/>
        </w:rPr>
        <w:t>1</w:t>
      </w:r>
      <w:r>
        <w:rPr>
          <w:lang w:val="en"/>
        </w:rPr>
        <w:t xml:space="preserve"> Jiangsu Province Housing Construction and Municipal Infrastructure Project General Contract pre-qualification document </w:t>
      </w:r>
      <w:r>
        <w:rPr>
          <w:sz w:val="32"/>
          <w:szCs w:val="32"/>
          <w:lang w:val="en"/>
        </w:rPr>
        <w:t>(2018</w:t>
      </w:r>
      <w:r>
        <w:rPr>
          <w:lang w:val="en"/>
        </w:rPr>
        <w:t xml:space="preserve"> edition).</w:t>
      </w:r>
    </w:p>
    <w:p w14:paraId="0F9B257E" w14:textId="77777777" w:rsidR="00203DEC" w:rsidRPr="00B23D96" w:rsidRDefault="00101A57">
      <w:pPr>
        <w:pStyle w:val="11"/>
        <w:numPr>
          <w:ilvl w:val="0"/>
          <w:numId w:val="1"/>
        </w:numPr>
        <w:tabs>
          <w:tab w:val="left" w:pos="1386"/>
        </w:tabs>
        <w:spacing w:line="619" w:lineRule="exact"/>
        <w:ind w:firstLine="1060"/>
        <w:jc w:val="both"/>
        <w:rPr>
          <w:lang w:val="en-US"/>
        </w:rPr>
      </w:pPr>
      <w:r>
        <w:rPr>
          <w:sz w:val="32"/>
          <w:szCs w:val="32"/>
          <w:lang w:val="en"/>
        </w:rPr>
        <w:t xml:space="preserve">. </w:t>
      </w:r>
      <w:r>
        <w:rPr>
          <w:lang w:val="en"/>
        </w:rPr>
        <w:t xml:space="preserve">Jiangsu Province housing construction and municipal infrastructure project standard project general contracting bidding documents </w:t>
      </w:r>
      <w:r>
        <w:rPr>
          <w:sz w:val="32"/>
          <w:szCs w:val="32"/>
          <w:lang w:val="en"/>
        </w:rPr>
        <w:t>(2018</w:t>
      </w:r>
      <w:r>
        <w:rPr>
          <w:lang w:val="en"/>
        </w:rPr>
        <w:t xml:space="preserve"> version applicable to pre-qualification).</w:t>
      </w:r>
    </w:p>
    <w:p w14:paraId="4DFA0D4B" w14:textId="77777777" w:rsidR="00203DEC" w:rsidRPr="00B23D96" w:rsidRDefault="00101A57">
      <w:pPr>
        <w:pStyle w:val="11"/>
        <w:numPr>
          <w:ilvl w:val="0"/>
          <w:numId w:val="1"/>
        </w:numPr>
        <w:tabs>
          <w:tab w:val="left" w:pos="1390"/>
        </w:tabs>
        <w:spacing w:after="1560" w:line="619" w:lineRule="exact"/>
        <w:ind w:firstLine="1060"/>
        <w:jc w:val="both"/>
        <w:rPr>
          <w:lang w:val="en-US"/>
        </w:rPr>
      </w:pPr>
      <w:r>
        <w:rPr>
          <w:sz w:val="32"/>
          <w:szCs w:val="32"/>
          <w:lang w:val="en"/>
        </w:rPr>
        <w:t xml:space="preserve">. </w:t>
      </w:r>
      <w:r>
        <w:rPr>
          <w:lang w:val="en"/>
        </w:rPr>
        <w:t xml:space="preserve">Jiangsu Province housing construction and municipal infrastructure project standard project general contracting bidding documents </w:t>
      </w:r>
      <w:r>
        <w:rPr>
          <w:sz w:val="32"/>
          <w:szCs w:val="32"/>
          <w:lang w:val="en"/>
        </w:rPr>
        <w:t>(2018</w:t>
      </w:r>
      <w:r>
        <w:rPr>
          <w:lang w:val="en"/>
        </w:rPr>
        <w:t xml:space="preserve"> version is applicable to post-qualification review).</w:t>
      </w:r>
    </w:p>
    <w:p w14:paraId="0CDCCAC5" w14:textId="0586C3F1" w:rsidR="00203DEC" w:rsidRDefault="00101A57">
      <w:pPr>
        <w:jc w:val="right"/>
        <w:rPr>
          <w:sz w:val="2"/>
          <w:szCs w:val="2"/>
        </w:rPr>
      </w:pPr>
      <w:r>
        <w:rPr>
          <w:noProof/>
        </w:rPr>
        <w:drawing>
          <wp:inline distT="0" distB="0" distL="0" distR="0" wp14:anchorId="0D5B96D9" wp14:editId="0DB6CDEA">
            <wp:extent cx="2846705" cy="149352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2846705" cy="1493520"/>
                    </a:xfrm>
                    <a:prstGeom prst="rect">
                      <a:avLst/>
                    </a:prstGeom>
                  </pic:spPr>
                </pic:pic>
              </a:graphicData>
            </a:graphic>
          </wp:inline>
        </w:drawing>
      </w:r>
    </w:p>
    <w:sectPr w:rsidR="00203DEC">
      <w:footerReference w:type="even" r:id="rId8"/>
      <w:footerReference w:type="default" r:id="rId9"/>
      <w:pgSz w:w="11900" w:h="16840"/>
      <w:pgMar w:top="1235" w:right="1588" w:bottom="1682" w:left="1461"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DFDC8" w14:textId="77777777" w:rsidR="00BB2441" w:rsidRDefault="00BB2441">
      <w:r>
        <w:rPr>
          <w:lang w:val="en"/>
        </w:rPr>
        <w:separator/>
      </w:r>
    </w:p>
  </w:endnote>
  <w:endnote w:type="continuationSeparator" w:id="0">
    <w:p w14:paraId="1350CAE1" w14:textId="77777777" w:rsidR="00BB2441" w:rsidRDefault="00BB2441">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DB02" w14:textId="77777777" w:rsidR="00203DEC" w:rsidRDefault="00101A57">
    <w:pPr>
      <w:spacing w:line="1" w:lineRule="exact"/>
    </w:pPr>
    <w:r>
      <w:rPr>
        <w:noProof/>
        <w:lang w:val="en"/>
      </w:rPr>
      <mc:AlternateContent>
        <mc:Choice Requires="wps">
          <w:drawing>
            <wp:anchor distT="0" distB="0" distL="0" distR="0" simplePos="0" relativeHeight="62914692" behindDoc="1" locked="0" layoutInCell="1" allowOverlap="1" wp14:anchorId="5F9ABAB5" wp14:editId="4DF99230">
              <wp:simplePos x="0" y="0"/>
              <wp:positionH relativeFrom="page">
                <wp:posOffset>3745230</wp:posOffset>
              </wp:positionH>
              <wp:positionV relativeFrom="page">
                <wp:posOffset>9912985</wp:posOffset>
              </wp:positionV>
              <wp:extent cx="48895" cy="79375"/>
              <wp:effectExtent l="0" t="0" r="0" b="0"/>
              <wp:wrapNone/>
              <wp:docPr id="4" name="Shape 4"/>
              <wp:cNvGraphicFramePr/>
              <a:graphic xmlns:a="http://schemas.openxmlformats.org/drawingml/2006/main">
                <a:graphicData uri="http://schemas.microsoft.com/office/word/2010/wordprocessingShape">
                  <wps:wsp>
                    <wps:cNvSpPr txBox="1"/>
                    <wps:spPr>
                      <a:xfrm>
                        <a:off x="0" y="0"/>
                        <a:ext cx="48895" cy="79375"/>
                      </a:xfrm>
                      <a:prstGeom prst="rect">
                        <a:avLst/>
                      </a:prstGeom>
                      <a:noFill/>
                    </wps:spPr>
                    <wps:txbx>
                      <w:txbxContent>
                        <w:p w14:paraId="1AA33A62" w14:textId="77777777" w:rsidR="00203DEC" w:rsidRDefault="00101A57">
                          <w:pPr>
                            <w:pStyle w:val="20"/>
                            <w:rPr>
                              <w:sz w:val="18"/>
                              <w:szCs w:val="18"/>
                            </w:rPr>
                          </w:pPr>
                          <w:r>
                            <w:rPr>
                              <w:lang w:val="en"/>
                            </w:rPr>
                            <w:fldChar w:fldCharType="begin"/>
                          </w:r>
                          <w:r>
                            <w:rPr>
                              <w:lang w:val="en"/>
                            </w:rPr>
                            <w:instrText xml:space="preserve"> PAGE \* MERGEFORMAT </w:instrText>
                          </w:r>
                          <w:r>
                            <w:rPr>
                              <w:lang w:val="en"/>
                            </w:rPr>
                            <w:fldChar w:fldCharType="separate"/>
                          </w:r>
                          <w:r>
                            <w:rPr>
                              <w:sz w:val="18"/>
                              <w:szCs w:val="18"/>
                              <w:lang w:val="en"/>
                            </w:rPr>
                            <w:t>#</w:t>
                          </w:r>
                          <w:r>
                            <w:rPr>
                              <w:sz w:val="18"/>
                              <w:szCs w:val="18"/>
                              <w:lang w:val="en"/>
                            </w:rPr>
                            <w:fldChar w:fldCharType="end"/>
                          </w:r>
                        </w:p>
                      </w:txbxContent>
                    </wps:txbx>
                    <wps:bodyPr wrap="none" lIns="0" tIns="0" rIns="0" bIns="0">
                      <a:spAutoFit/>
                    </wps:bodyPr>
                  </wps:wsp>
                </a:graphicData>
              </a:graphic>
            </wp:anchor>
          </w:drawing>
        </mc:Choice>
        <mc:Fallback xmlns:a="http://schemas.openxmlformats.org/drawingml/2006/main">
          <w:pict>
            <v:shapetype id="_x0000_t202" coordsize="21600,21600" o:spt="202" path="m,l,21600r21600,l21600,xe" w14:anchorId="5F9ABAB5">
              <v:stroke joinstyle="miter"/>
              <v:path gradientshapeok="t" o:connecttype="rect"/>
            </v:shapetype>
            <v:shape id="Shape 4" style="position:absolute;margin-left:294.9pt;margin-top:780.55pt;width:3.85pt;height:6.25pt;z-index:-440401788;visibility:visible;mso-wrap-style:non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">
              <v:textbox style="mso-fit-shape-to-text:t" inset="0,0,0,0">
                <w:txbxContent>
                  <w:p w:rsidR="00203DEC" w:rsidRDefault="00101A57" w14:paraId="1AA33A62" w14:textId="77777777">
                    <w:pPr>
                      <w:pStyle w:val="20"/>
                      <w:rPr>
                        <w:sz w:val="18"/>
                        <w:szCs w:val="18"/>
                      </w:rPr>
                    </w:pPr>
                    <w:r>
                      <w:rPr>
                        <w:lang w:val="en"/>
                      </w:rPr>
                      <w:fldChar w:fldCharType="begin"/>
                    </w:r>
                    <w:r>
                      <w:rPr>
                        <w:lang w:val="en"/>
                      </w:rPr>
                      <w:instrText xml:space="preserve"> PAGE \* MERGEFORMAT </w:instrText>
                    </w:r>
                    <w:r>
                      <w:rPr>
                        <w:lang w:val="en"/>
                      </w:rPr>
                      <w:fldChar w:fldCharType="separate"/>
                    </w:r>
                    <w:r>
                      <w:rPr>
                        <w:sz w:val="18"/>
                        <w:szCs w:val="18"/>
                        <w:lang w:val="en"/>
                      </w:rPr>
                      <w:t>#</w:t>
                    </w:r>
                    <w:r>
                      <w:rPr>
                        <w:sz w:val="18"/>
                        <w:szCs w:val="18"/>
                        <w:lang w:val="en"/>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5E8B6" w14:textId="77777777" w:rsidR="00203DEC" w:rsidRDefault="00101A57">
    <w:pPr>
      <w:spacing w:line="1" w:lineRule="exact"/>
    </w:pPr>
    <w:r>
      <w:rPr>
        <w:noProof/>
        <w:lang w:val="en"/>
      </w:rPr>
      <mc:AlternateContent>
        <mc:Choice Requires="wps">
          <w:drawing>
            <wp:anchor distT="0" distB="0" distL="0" distR="0" simplePos="0" relativeHeight="62914690" behindDoc="1" locked="0" layoutInCell="1" allowOverlap="1" wp14:anchorId="7A6A0C82" wp14:editId="516EC598">
              <wp:simplePos x="0" y="0"/>
              <wp:positionH relativeFrom="page">
                <wp:posOffset>3804920</wp:posOffset>
              </wp:positionH>
              <wp:positionV relativeFrom="page">
                <wp:posOffset>9912985</wp:posOffset>
              </wp:positionV>
              <wp:extent cx="24130" cy="79375"/>
              <wp:effectExtent l="0" t="0" r="0" b="0"/>
              <wp:wrapNone/>
              <wp:docPr id="2" name="Shape 2"/>
              <wp:cNvGraphicFramePr/>
              <a:graphic xmlns:a="http://schemas.openxmlformats.org/drawingml/2006/main">
                <a:graphicData uri="http://schemas.microsoft.com/office/word/2010/wordprocessingShape">
                  <wps:wsp>
                    <wps:cNvSpPr txBox="1"/>
                    <wps:spPr>
                      <a:xfrm>
                        <a:off x="0" y="0"/>
                        <a:ext cx="24130" cy="79375"/>
                      </a:xfrm>
                      <a:prstGeom prst="rect">
                        <a:avLst/>
                      </a:prstGeom>
                      <a:noFill/>
                    </wps:spPr>
                    <wps:txbx>
                      <w:txbxContent>
                        <w:p w14:paraId="219F477D" w14:textId="77777777" w:rsidR="00203DEC" w:rsidRDefault="00101A57">
                          <w:pPr>
                            <w:pStyle w:val="20"/>
                            <w:rPr>
                              <w:sz w:val="18"/>
                              <w:szCs w:val="18"/>
                            </w:rPr>
                          </w:pPr>
                          <w:r>
                            <w:rPr>
                              <w:lang w:val="en"/>
                            </w:rPr>
                            <w:fldChar w:fldCharType="begin"/>
                          </w:r>
                          <w:r>
                            <w:rPr>
                              <w:lang w:val="en"/>
                            </w:rPr>
                            <w:instrText xml:space="preserve"> PAGE \* MERGEFORMAT </w:instrText>
                          </w:r>
                          <w:r>
                            <w:rPr>
                              <w:lang w:val="en"/>
                            </w:rPr>
                            <w:fldChar w:fldCharType="separate"/>
                          </w:r>
                          <w:r>
                            <w:rPr>
                              <w:sz w:val="18"/>
                              <w:szCs w:val="18"/>
                              <w:lang w:val="en"/>
                            </w:rPr>
                            <w:t>#</w:t>
                          </w:r>
                          <w:r>
                            <w:rPr>
                              <w:sz w:val="18"/>
                              <w:szCs w:val="18"/>
                              <w:lang w:val="en"/>
                            </w:rPr>
                            <w:fldChar w:fldCharType="end"/>
                          </w:r>
                        </w:p>
                      </w:txbxContent>
                    </wps:txbx>
                    <wps:bodyPr wrap="none" lIns="0" tIns="0" rIns="0" bIns="0">
                      <a:spAutoFit/>
                    </wps:bodyPr>
                  </wps:wsp>
                </a:graphicData>
              </a:graphic>
            </wp:anchor>
          </w:drawing>
        </mc:Choice>
        <mc:Fallback xmlns:a="http://schemas.openxmlformats.org/drawingml/2006/main">
          <w:pict>
            <v:shapetype id="_x0000_t202" coordsize="21600,21600" o:spt="202" path="m,l,21600r21600,l21600,xe" w14:anchorId="7A6A0C82">
              <v:stroke joinstyle="miter"/>
              <v:path gradientshapeok="t" o:connecttype="rect"/>
            </v:shapetype>
            <v:shape id="Shape 2" style="position:absolute;margin-left:299.6pt;margin-top:780.55pt;width:1.9pt;height:6.25pt;z-index:-440401790;visibility:visible;mso-wrap-style:non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">
              <v:textbox style="mso-fit-shape-to-text:t" inset="0,0,0,0">
                <w:txbxContent>
                  <w:p w:rsidR="00203DEC" w:rsidRDefault="00101A57" w14:paraId="219F477D" w14:textId="77777777">
                    <w:pPr>
                      <w:pStyle w:val="20"/>
                      <w:rPr>
                        <w:sz w:val="18"/>
                        <w:szCs w:val="18"/>
                      </w:rPr>
                    </w:pPr>
                    <w:r>
                      <w:rPr>
                        <w:lang w:val="en"/>
                      </w:rPr>
                      <w:fldChar w:fldCharType="begin"/>
                    </w:r>
                    <w:r>
                      <w:rPr>
                        <w:lang w:val="en"/>
                      </w:rPr>
                      <w:instrText xml:space="preserve"> PAGE \* MERGEFORMAT </w:instrText>
                    </w:r>
                    <w:r>
                      <w:rPr>
                        <w:lang w:val="en"/>
                      </w:rPr>
                      <w:fldChar w:fldCharType="separate"/>
                    </w:r>
                    <w:r>
                      <w:rPr>
                        <w:sz w:val="18"/>
                        <w:szCs w:val="18"/>
                        <w:lang w:val="en"/>
                      </w:rPr>
                      <w:t>#</w:t>
                    </w:r>
                    <w:r>
                      <w:rPr>
                        <w:sz w:val="18"/>
                        <w:szCs w:val="18"/>
                        <w:lang w:val="e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3BD01" w14:textId="77777777" w:rsidR="00BB2441" w:rsidRDefault="00BB2441"/>
  </w:footnote>
  <w:footnote w:type="continuationSeparator" w:id="0">
    <w:p w14:paraId="2CF2F1EF" w14:textId="77777777" w:rsidR="00BB2441" w:rsidRDefault="00BB24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12447"/>
    <w:multiLevelType w:val="multilevel"/>
    <w:tmpl w:val="E0802822"/>
    <w:lvl w:ilvl="0">
      <w:start w:val="2"/>
      <w:numFmt w:val="decimal"/>
      <w:lvlText w:val="%1"/>
      <w:lvlJc w:val="left"/>
      <w:rPr>
        <w:rFonts w:ascii="宋体" w:eastAsia="宋体" w:hAnsi="宋体" w:cs="宋体"/>
        <w:b w:val="0"/>
        <w:bCs w:val="0"/>
        <w:i w:val="0"/>
        <w:iCs w:val="0"/>
        <w:smallCaps w:val="0"/>
        <w:strike w:val="0"/>
        <w:color w:val="000000"/>
        <w:spacing w:val="0"/>
        <w:w w:val="100"/>
        <w:position w:val="0"/>
        <w:sz w:val="32"/>
        <w:szCs w:val="3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17795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DEC"/>
    <w:rsid w:val="00101A57"/>
    <w:rsid w:val="00203DEC"/>
    <w:rsid w:val="00486ED0"/>
    <w:rsid w:val="00B23D96"/>
    <w:rsid w:val="00BB2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12F17"/>
  <w15:docId w15:val="{4DD215A7-6FA4-4955-9233-5B9CCA87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heme="minorEastAsia"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Courier New"/>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标题 #1_"/>
    <w:basedOn w:val="a0"/>
    <w:link w:val="10"/>
    <w:rPr>
      <w:rFonts w:ascii="宋体" w:eastAsia="宋体" w:hAnsi="宋体" w:cs="宋体"/>
      <w:b w:val="0"/>
      <w:bCs w:val="0"/>
      <w:i w:val="0"/>
      <w:iCs w:val="0"/>
      <w:smallCaps w:val="0"/>
      <w:strike w:val="0"/>
      <w:color w:val="F05554"/>
      <w:sz w:val="68"/>
      <w:szCs w:val="68"/>
      <w:u w:val="none"/>
      <w:lang w:val="zh-CN" w:eastAsia="zh-CN" w:bidi="zh-CN"/>
    </w:rPr>
  </w:style>
  <w:style w:type="character" w:customStyle="1" w:styleId="2">
    <w:name w:val="页眉或页脚 (2)_"/>
    <w:basedOn w:val="a0"/>
    <w:link w:val="20"/>
    <w:rPr>
      <w:rFonts w:ascii="Times New Roman" w:eastAsia="Times New Roman" w:hAnsi="Times New Roman" w:cs="Times New Roman"/>
      <w:b w:val="0"/>
      <w:bCs w:val="0"/>
      <w:i w:val="0"/>
      <w:iCs w:val="0"/>
      <w:smallCaps w:val="0"/>
      <w:strike w:val="0"/>
      <w:sz w:val="20"/>
      <w:szCs w:val="20"/>
      <w:u w:val="none"/>
      <w:lang w:val="zh-CN" w:eastAsia="zh-CN" w:bidi="zh-CN"/>
    </w:rPr>
  </w:style>
  <w:style w:type="character" w:customStyle="1" w:styleId="a3">
    <w:name w:val="正文文本_"/>
    <w:basedOn w:val="a0"/>
    <w:link w:val="11"/>
    <w:rPr>
      <w:rFonts w:ascii="宋体" w:eastAsia="宋体" w:hAnsi="宋体" w:cs="宋体"/>
      <w:b w:val="0"/>
      <w:bCs w:val="0"/>
      <w:i w:val="0"/>
      <w:iCs w:val="0"/>
      <w:smallCaps w:val="0"/>
      <w:strike w:val="0"/>
      <w:sz w:val="30"/>
      <w:szCs w:val="30"/>
      <w:u w:val="none"/>
      <w:lang w:val="zh-CN" w:eastAsia="zh-CN" w:bidi="zh-CN"/>
    </w:rPr>
  </w:style>
  <w:style w:type="character" w:customStyle="1" w:styleId="21">
    <w:name w:val="标题 #2_"/>
    <w:basedOn w:val="a0"/>
    <w:link w:val="22"/>
    <w:rPr>
      <w:rFonts w:ascii="宋体" w:eastAsia="宋体" w:hAnsi="宋体" w:cs="宋体"/>
      <w:b w:val="0"/>
      <w:bCs w:val="0"/>
      <w:i w:val="0"/>
      <w:iCs w:val="0"/>
      <w:smallCaps w:val="0"/>
      <w:strike w:val="0"/>
      <w:sz w:val="44"/>
      <w:szCs w:val="44"/>
      <w:u w:val="none"/>
      <w:lang w:val="zh-CN" w:eastAsia="zh-CN" w:bidi="zh-CN"/>
    </w:rPr>
  </w:style>
  <w:style w:type="paragraph" w:customStyle="1" w:styleId="10">
    <w:name w:val="标题 #1"/>
    <w:basedOn w:val="a"/>
    <w:link w:val="1"/>
    <w:pPr>
      <w:spacing w:before="780" w:after="1680"/>
      <w:jc w:val="center"/>
      <w:outlineLvl w:val="0"/>
    </w:pPr>
    <w:rPr>
      <w:rFonts w:ascii="宋体" w:eastAsia="宋体" w:hAnsi="宋体" w:cs="宋体"/>
      <w:color w:val="F05554"/>
      <w:sz w:val="68"/>
      <w:szCs w:val="68"/>
      <w:lang w:val="zh-CN" w:eastAsia="zh-CN"/>
    </w:rPr>
  </w:style>
  <w:style w:type="paragraph" w:customStyle="1" w:styleId="20">
    <w:name w:val="页眉或页脚 (2)"/>
    <w:basedOn w:val="a"/>
    <w:link w:val="2"/>
    <w:rPr>
      <w:rFonts w:ascii="Times New Roman" w:eastAsia="Times New Roman" w:hAnsi="Times New Roman" w:cs="Times New Roman"/>
      <w:sz w:val="20"/>
      <w:szCs w:val="20"/>
      <w:lang w:val="zh-CN" w:eastAsia="zh-CN"/>
    </w:rPr>
  </w:style>
  <w:style w:type="paragraph" w:customStyle="1" w:styleId="11">
    <w:name w:val="正文文本1"/>
    <w:basedOn w:val="a"/>
    <w:link w:val="a3"/>
    <w:pPr>
      <w:spacing w:line="437" w:lineRule="auto"/>
      <w:ind w:firstLine="400"/>
    </w:pPr>
    <w:rPr>
      <w:rFonts w:ascii="宋体" w:eastAsia="宋体" w:hAnsi="宋体" w:cs="宋体"/>
      <w:sz w:val="30"/>
      <w:szCs w:val="30"/>
      <w:lang w:val="zh-CN" w:eastAsia="zh-CN"/>
    </w:rPr>
  </w:style>
  <w:style w:type="paragraph" w:customStyle="1" w:styleId="22">
    <w:name w:val="标题 #2"/>
    <w:basedOn w:val="a"/>
    <w:link w:val="21"/>
    <w:pPr>
      <w:spacing w:after="270" w:line="614" w:lineRule="exact"/>
      <w:jc w:val="center"/>
      <w:outlineLvl w:val="1"/>
    </w:pPr>
    <w:rPr>
      <w:rFonts w:ascii="宋体" w:eastAsia="宋体" w:hAnsi="宋体" w:cs="宋体"/>
      <w:sz w:val="44"/>
      <w:szCs w:val="44"/>
      <w:lang w:val="zh-CN" w:eastAsia="zh-CN"/>
    </w:rPr>
  </w:style>
  <w:style w:type="character" w:styleId="a4">
    <w:name w:val="Placeholder Text"/>
    <w:basedOn w:val="a0"/>
    <w:uiPriority w:val="99"/>
    <w:semiHidden/>
    <w:rsid w:val="00B23D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672</Words>
  <Characters>3832</Characters>
  <Application>Microsoft Office Word</Application>
  <DocSecurity>0</DocSecurity>
  <Lines>31</Lines>
  <Paragraphs>8</Paragraphs>
  <ScaleCrop>false</ScaleCrop>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 cao</dc:creator>
  <dc:description/>
  <cp:lastModifiedBy>cao jia</cp:lastModifiedBy>
  <cp:revision>1</cp:revision>
  <dcterms:created xsi:type="dcterms:W3CDTF">2022-05-17T06:10:00Z</dcterms:created>
  <dcterms:modified xsi:type="dcterms:W3CDTF">2022-05-17T06:11:00Z</dcterms:modified>
  <cp:category/>
</cp:coreProperties>
</file>